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FFAE" w14:textId="662D080D" w:rsidR="007E3E78" w:rsidRPr="004D50B4" w:rsidRDefault="00A87DC9" w:rsidP="007875DF">
      <w:pPr>
        <w:pStyle w:val="Title"/>
        <w:rPr>
          <w:sz w:val="28"/>
        </w:rPr>
      </w:pPr>
      <w:r w:rsidRPr="004D50B4">
        <w:rPr>
          <w:sz w:val="28"/>
        </w:rPr>
        <w:t>Paper Title</w:t>
      </w:r>
    </w:p>
    <w:p w14:paraId="12237D9B" w14:textId="38F7825B" w:rsidR="00BF0145" w:rsidRPr="0012758D" w:rsidRDefault="00BF0145" w:rsidP="00824BF0">
      <w:pPr>
        <w:ind w:firstLine="0"/>
        <w:jc w:val="center"/>
        <w:rPr>
          <w:b/>
          <w:bCs/>
          <w:i/>
          <w:iCs/>
          <w:color w:val="FF0000"/>
        </w:rPr>
      </w:pPr>
      <w:r w:rsidRPr="0012758D">
        <w:rPr>
          <w:b/>
          <w:bCs/>
          <w:i/>
          <w:iCs/>
          <w:color w:val="FF0000"/>
        </w:rPr>
        <w:t>Note: Do not include author names or affiliation anywhere in the digest – the review process is double blind</w:t>
      </w:r>
    </w:p>
    <w:p w14:paraId="3C9D3972" w14:textId="77777777" w:rsidR="00DF50B5" w:rsidRPr="00824BF0" w:rsidRDefault="00DF50B5" w:rsidP="007875DF">
      <w:pPr>
        <w:rPr>
          <w:i/>
          <w:iCs/>
        </w:rPr>
      </w:pPr>
    </w:p>
    <w:p w14:paraId="1C774534" w14:textId="58EB6023" w:rsidR="00272D2A" w:rsidRPr="009152E1" w:rsidRDefault="00DC30BD" w:rsidP="009152E1">
      <w:pPr>
        <w:spacing w:line="360" w:lineRule="auto"/>
        <w:ind w:firstLine="0"/>
        <w:rPr>
          <w:b/>
        </w:rPr>
      </w:pPr>
      <w:r w:rsidRPr="009152E1">
        <w:rPr>
          <w:b/>
        </w:rPr>
        <w:t>ABSTRACT</w:t>
      </w:r>
    </w:p>
    <w:p w14:paraId="6242FAA5" w14:textId="46B27CC3" w:rsidR="00127911" w:rsidRPr="0012758D" w:rsidRDefault="008757B7" w:rsidP="0012758D">
      <w:pPr>
        <w:pStyle w:val="NoSpacing"/>
        <w:spacing w:line="480" w:lineRule="auto"/>
      </w:pPr>
      <w:r w:rsidRPr="0012758D">
        <w:t xml:space="preserve">This </w:t>
      </w:r>
      <w:r w:rsidR="002B5941" w:rsidRPr="0012758D">
        <w:t xml:space="preserve">document is </w:t>
      </w:r>
      <w:r w:rsidR="0009599B" w:rsidRPr="0012758D">
        <w:t>a template for a conference digest or paper proposal</w:t>
      </w:r>
      <w:r w:rsidR="0003343C" w:rsidRPr="0012758D">
        <w:t>.</w:t>
      </w:r>
      <w:r w:rsidR="00F9165D" w:rsidRPr="0012758D">
        <w:t xml:space="preserve"> </w:t>
      </w:r>
      <w:r w:rsidR="00521106" w:rsidRPr="0012758D">
        <w:t xml:space="preserve"> The digest should clearly state the objectives of the</w:t>
      </w:r>
      <w:r w:rsidR="00977FFB" w:rsidRPr="0012758D">
        <w:t xml:space="preserve"> proposed</w:t>
      </w:r>
      <w:r w:rsidR="00521106" w:rsidRPr="0012758D">
        <w:t xml:space="preserve"> paper, outlining the problem requiring solution or the method of approach to research, be explicit with respect to the type of data</w:t>
      </w:r>
      <w:r w:rsidR="00977FFB" w:rsidRPr="0012758D">
        <w:t xml:space="preserve"> and analysis</w:t>
      </w:r>
      <w:r w:rsidR="00521106" w:rsidRPr="0012758D">
        <w:t xml:space="preserve"> to be included in the full paper, and summarize the conclusions being made. </w:t>
      </w:r>
      <w:r w:rsidR="00EC0DE6" w:rsidRPr="0012758D">
        <w:t xml:space="preserve">The digest must also include references to </w:t>
      </w:r>
      <w:r w:rsidR="002028E7" w:rsidRPr="0012758D">
        <w:t>relevant technical papers and</w:t>
      </w:r>
      <w:r w:rsidR="005C335E" w:rsidRPr="0012758D">
        <w:t xml:space="preserve"> the body must not exceed five pages in length.  The references may extend onto a sixth page.</w:t>
      </w:r>
      <w:r w:rsidR="00521106" w:rsidRPr="0012758D">
        <w:t xml:space="preserve"> </w:t>
      </w:r>
    </w:p>
    <w:p w14:paraId="400FBF0D" w14:textId="5FA8D351" w:rsidR="001F5F36" w:rsidRPr="00D05F4D" w:rsidRDefault="001F5F36" w:rsidP="007875DF">
      <w:pPr>
        <w:pStyle w:val="Heading1"/>
      </w:pPr>
      <w:r w:rsidRPr="00CF7ED2">
        <w:t>INTRODUCTION</w:t>
      </w:r>
    </w:p>
    <w:p w14:paraId="01403D69" w14:textId="09E145D7" w:rsidR="00AC1342" w:rsidRPr="007875DF" w:rsidRDefault="00B76F1D" w:rsidP="007875DF">
      <w:bookmarkStart w:id="0" w:name="_Hlk499642408"/>
      <w:r w:rsidRPr="007875DF">
        <w:t xml:space="preserve">Each digest must include </w:t>
      </w:r>
      <w:r w:rsidR="00A276B1" w:rsidRPr="007875DF">
        <w:t>the paper title</w:t>
      </w:r>
      <w:r w:rsidR="00C63328">
        <w:t xml:space="preserve"> only, at the top of the first page</w:t>
      </w:r>
      <w:r w:rsidR="00A276B1" w:rsidRPr="007875DF">
        <w:t>.</w:t>
      </w:r>
      <w:r w:rsidR="00824BF0">
        <w:t xml:space="preserve">  The review process is double blind, so the authors must not include their names or affiliation anywhere in the digest.</w:t>
      </w:r>
      <w:r w:rsidR="00A276B1" w:rsidRPr="007875DF">
        <w:t xml:space="preserve">  </w:t>
      </w:r>
      <w:r w:rsidR="00A3156A" w:rsidRPr="007875DF">
        <w:t xml:space="preserve">The digest should </w:t>
      </w:r>
      <w:r w:rsidR="00E0668F" w:rsidRPr="007875DF">
        <w:t>include</w:t>
      </w:r>
      <w:r w:rsidR="00A3156A" w:rsidRPr="007875DF">
        <w:t xml:space="preserve"> an</w:t>
      </w:r>
      <w:r w:rsidRPr="007875DF">
        <w:t xml:space="preserve"> abstract of </w:t>
      </w:r>
      <w:r w:rsidR="00D25A8A">
        <w:t xml:space="preserve">up to </w:t>
      </w:r>
      <w:r w:rsidR="00824BF0">
        <w:t>2</w:t>
      </w:r>
      <w:r w:rsidRPr="007875DF">
        <w:t>00 words</w:t>
      </w:r>
      <w:r w:rsidR="00E0668F" w:rsidRPr="007875DF">
        <w:t xml:space="preserve"> and</w:t>
      </w:r>
      <w:r w:rsidRPr="007875DF">
        <w:t xml:space="preserve"> a </w:t>
      </w:r>
      <w:r w:rsidR="00A3156A" w:rsidRPr="007875DF">
        <w:t>total length</w:t>
      </w:r>
      <w:r w:rsidRPr="007875DF">
        <w:t xml:space="preserve"> of 3-5 pages</w:t>
      </w:r>
      <w:r w:rsidR="007269C1" w:rsidRPr="007875DF">
        <w:t xml:space="preserve"> including figures and </w:t>
      </w:r>
      <w:r w:rsidR="005C335E" w:rsidRPr="007875DF">
        <w:t>tables</w:t>
      </w:r>
      <w:r w:rsidR="00B84EC4">
        <w:t>, with references extending onto a sixth page if needed.</w:t>
      </w:r>
      <w:r w:rsidRPr="007875DF">
        <w:t xml:space="preserve"> </w:t>
      </w:r>
      <w:r w:rsidR="007269C1" w:rsidRPr="007875DF">
        <w:t xml:space="preserve"> </w:t>
      </w:r>
      <w:r w:rsidR="00645CA4" w:rsidRPr="007875DF">
        <w:t>The digest should be formatted with a s</w:t>
      </w:r>
      <w:r w:rsidRPr="007875DF">
        <w:t xml:space="preserve">ingle-column, </w:t>
      </w:r>
      <w:r w:rsidR="00FA5F10" w:rsidRPr="007875DF">
        <w:t>10</w:t>
      </w:r>
      <w:r w:rsidR="00AB13F1" w:rsidRPr="007875DF">
        <w:t xml:space="preserve"> to </w:t>
      </w:r>
      <w:r w:rsidR="00FA5F10" w:rsidRPr="007875DF">
        <w:t>12 point font,</w:t>
      </w:r>
      <w:r w:rsidR="00A3156A" w:rsidRPr="007875DF">
        <w:t xml:space="preserve"> </w:t>
      </w:r>
      <w:r w:rsidR="00AB13F1" w:rsidRPr="007875DF">
        <w:t xml:space="preserve">and </w:t>
      </w:r>
      <w:r w:rsidR="00AB13F1" w:rsidRPr="005C0013">
        <w:rPr>
          <w:u w:val="single"/>
        </w:rPr>
        <w:t>double spacing</w:t>
      </w:r>
      <w:r w:rsidR="00AB13F1" w:rsidRPr="007875DF">
        <w:t xml:space="preserve"> </w:t>
      </w:r>
      <w:r w:rsidR="00A3156A" w:rsidRPr="007875DF">
        <w:t>as shown in this example</w:t>
      </w:r>
      <w:r w:rsidR="00AB13F1" w:rsidRPr="007875DF">
        <w:t xml:space="preserve"> digest</w:t>
      </w:r>
      <w:r w:rsidRPr="007875DF">
        <w:t>.</w:t>
      </w:r>
      <w:r w:rsidR="00E0668F" w:rsidRPr="007875DF">
        <w:t xml:space="preserve">  </w:t>
      </w:r>
      <w:r w:rsidR="00B51D0C" w:rsidRPr="007875DF">
        <w:t>The body of the digest should include an introduction with references</w:t>
      </w:r>
      <w:r w:rsidR="00AC1342" w:rsidRPr="007875DF">
        <w:t>, a body which describes</w:t>
      </w:r>
      <w:r w:rsidR="008B5199" w:rsidRPr="007875DF">
        <w:t xml:space="preserve"> the research </w:t>
      </w:r>
      <w:r w:rsidR="00473573" w:rsidRPr="007875DF">
        <w:t xml:space="preserve">for the proposed paper in detail, and </w:t>
      </w:r>
      <w:r w:rsidR="008B3220" w:rsidRPr="007875DF">
        <w:t xml:space="preserve">a conclusion and future work section which describes the </w:t>
      </w:r>
      <w:r w:rsidR="00B81BE0" w:rsidRPr="007875DF">
        <w:t xml:space="preserve">conclusions of the work and any additional material, such as further </w:t>
      </w:r>
      <w:r w:rsidR="003239C3" w:rsidRPr="007875DF">
        <w:t xml:space="preserve">analysis or </w:t>
      </w:r>
      <w:r w:rsidR="00B81BE0" w:rsidRPr="007875DF">
        <w:t>experimental results,</w:t>
      </w:r>
      <w:r w:rsidR="003239C3" w:rsidRPr="007875DF">
        <w:t xml:space="preserve"> which will be provided in the final paper.</w:t>
      </w:r>
    </w:p>
    <w:p w14:paraId="2198E390" w14:textId="31103D8D" w:rsidR="000E6AF2" w:rsidRDefault="00537330" w:rsidP="007875DF">
      <w:pPr>
        <w:pStyle w:val="Heading1"/>
      </w:pPr>
      <w:r>
        <w:t>BODY SECTION I</w:t>
      </w:r>
    </w:p>
    <w:p w14:paraId="1AB34B80" w14:textId="47A9DC47" w:rsidR="002E41C4" w:rsidRPr="007875DF" w:rsidRDefault="000E6AF2" w:rsidP="007875DF">
      <w:pPr>
        <w:pStyle w:val="Heading2"/>
      </w:pPr>
      <w:r w:rsidRPr="007875DF">
        <w:t>Body Subsection</w:t>
      </w:r>
    </w:p>
    <w:bookmarkEnd w:id="0"/>
    <w:p w14:paraId="4925F30C" w14:textId="05372A51" w:rsidR="00CC77FE" w:rsidRDefault="00CF28EB" w:rsidP="007875DF">
      <w:pPr>
        <w:pStyle w:val="NoSpacing"/>
      </w:pPr>
      <w:r>
        <w:t xml:space="preserve">The body of the paper can include figures, for </w:t>
      </w:r>
      <w:r w:rsidRPr="002518D0">
        <w:t xml:space="preserve">example </w:t>
      </w:r>
      <w:r w:rsidRPr="002518D0">
        <w:fldChar w:fldCharType="begin"/>
      </w:r>
      <w:r w:rsidRPr="002518D0">
        <w:instrText xml:space="preserve"> REF _Ref527460937 \h </w:instrText>
      </w:r>
      <w:r w:rsidR="002518D0">
        <w:instrText xml:space="preserve"> \* MERGEFORMAT </w:instrText>
      </w:r>
      <w:r w:rsidRPr="002518D0">
        <w:fldChar w:fldCharType="separate"/>
      </w:r>
      <w:r w:rsidR="00E03957" w:rsidRPr="002518D0">
        <w:t xml:space="preserve">Fig. </w:t>
      </w:r>
      <w:r w:rsidR="00E03957" w:rsidRPr="002518D0">
        <w:rPr>
          <w:noProof/>
        </w:rPr>
        <w:t>1</w:t>
      </w:r>
      <w:r w:rsidRPr="002518D0">
        <w:fldChar w:fldCharType="end"/>
      </w:r>
      <w:r w:rsidRPr="002518D0">
        <w:t xml:space="preserve">, as well as </w:t>
      </w:r>
      <w:r w:rsidR="00AB13F1" w:rsidRPr="002518D0">
        <w:t>tables</w:t>
      </w:r>
      <w:r w:rsidR="00B01910" w:rsidRPr="002518D0">
        <w:t xml:space="preserve"> </w:t>
      </w:r>
      <w:r w:rsidR="005B5876" w:rsidRPr="002518D0">
        <w:t>such a</w:t>
      </w:r>
      <w:r w:rsidR="00C9680C" w:rsidRPr="002518D0">
        <w:t>s</w:t>
      </w:r>
      <w:r w:rsidR="00B01910" w:rsidRPr="002518D0">
        <w:t xml:space="preserve"> </w:t>
      </w:r>
      <w:r w:rsidR="002518D0" w:rsidRPr="002518D0">
        <w:fldChar w:fldCharType="begin"/>
      </w:r>
      <w:r w:rsidR="002518D0" w:rsidRPr="002518D0">
        <w:instrText xml:space="preserve"> REF _Ref82080564 \h </w:instrText>
      </w:r>
      <w:r w:rsidR="002518D0" w:rsidRPr="002518D0">
        <w:fldChar w:fldCharType="separate"/>
      </w:r>
      <w:r w:rsidR="002518D0" w:rsidRPr="002518D0">
        <w:rPr>
          <w:smallCaps/>
        </w:rPr>
        <w:t xml:space="preserve">Table </w:t>
      </w:r>
      <w:r w:rsidR="002518D0" w:rsidRPr="002518D0">
        <w:rPr>
          <w:smallCaps/>
          <w:noProof/>
        </w:rPr>
        <w:t>1</w:t>
      </w:r>
      <w:r w:rsidR="002518D0" w:rsidRPr="002518D0">
        <w:fldChar w:fldCharType="end"/>
      </w:r>
      <w:r w:rsidR="002518D0" w:rsidRPr="002518D0">
        <w:t xml:space="preserve"> </w:t>
      </w:r>
      <w:r w:rsidR="00C9680C" w:rsidRPr="002518D0">
        <w:t>below</w:t>
      </w:r>
      <w:r w:rsidR="005B5876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680C" w14:paraId="33CFE797" w14:textId="77777777" w:rsidTr="006D3B14">
        <w:tc>
          <w:tcPr>
            <w:tcW w:w="4675" w:type="dxa"/>
          </w:tcPr>
          <w:p w14:paraId="2B853F94" w14:textId="4A6CB9D3" w:rsidR="00C9680C" w:rsidRDefault="00C9680C" w:rsidP="007875DF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821B270" wp14:editId="4FC743E9">
                  <wp:extent cx="2305244" cy="676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23160"/>
                          <a:stretch/>
                        </pic:blipFill>
                        <pic:spPr bwMode="auto">
                          <a:xfrm>
                            <a:off x="0" y="0"/>
                            <a:ext cx="2391537" cy="701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Merge w:val="restart"/>
          </w:tcPr>
          <w:p w14:paraId="5AB37CF5" w14:textId="15EAE865" w:rsidR="00C9680C" w:rsidRPr="004D50B4" w:rsidRDefault="00C9680C" w:rsidP="00DF6377">
            <w:pPr>
              <w:pStyle w:val="TableCaption"/>
              <w:spacing w:after="40" w:line="240" w:lineRule="auto"/>
              <w:jc w:val="center"/>
              <w:rPr>
                <w:smallCaps/>
                <w:sz w:val="16"/>
              </w:rPr>
            </w:pPr>
            <w:bookmarkStart w:id="1" w:name="_Ref82080564"/>
            <w:r w:rsidRPr="004D50B4">
              <w:rPr>
                <w:smallCaps/>
                <w:sz w:val="16"/>
              </w:rPr>
              <w:t xml:space="preserve">Table </w:t>
            </w:r>
            <w:r w:rsidRPr="004D50B4">
              <w:rPr>
                <w:smallCaps/>
                <w:sz w:val="16"/>
              </w:rPr>
              <w:fldChar w:fldCharType="begin"/>
            </w:r>
            <w:r w:rsidRPr="004D50B4">
              <w:rPr>
                <w:smallCaps/>
                <w:sz w:val="16"/>
              </w:rPr>
              <w:instrText xml:space="preserve"> SEQ Table \* ARABIC </w:instrText>
            </w:r>
            <w:r w:rsidRPr="004D50B4">
              <w:rPr>
                <w:smallCaps/>
                <w:sz w:val="16"/>
              </w:rPr>
              <w:fldChar w:fldCharType="separate"/>
            </w:r>
            <w:r w:rsidR="00E03957">
              <w:rPr>
                <w:smallCaps/>
                <w:noProof/>
                <w:sz w:val="16"/>
              </w:rPr>
              <w:t>1</w:t>
            </w:r>
            <w:r w:rsidRPr="004D50B4">
              <w:rPr>
                <w:smallCaps/>
                <w:sz w:val="16"/>
              </w:rPr>
              <w:fldChar w:fldCharType="end"/>
            </w:r>
            <w:bookmarkEnd w:id="1"/>
            <w:r w:rsidRPr="004D50B4">
              <w:rPr>
                <w:smallCaps/>
                <w:sz w:val="16"/>
              </w:rPr>
              <w:t>: Example Circuit Parameters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510"/>
              <w:gridCol w:w="1230"/>
            </w:tblGrid>
            <w:tr w:rsidR="00C9680C" w14:paraId="6BFF2D04" w14:textId="77777777" w:rsidTr="001F6180"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CD9760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Parameter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350596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Symbol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23F873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Value</w:t>
                  </w:r>
                </w:p>
              </w:tc>
            </w:tr>
            <w:tr w:rsidR="00C9680C" w14:paraId="71493784" w14:textId="77777777" w:rsidTr="001F6180"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6ED91B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Capacitance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8BB4F4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C</w:t>
                  </w:r>
                  <w:r w:rsidRPr="002B2251"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A9CDCE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0.1 F</w:t>
                  </w:r>
                </w:p>
              </w:tc>
            </w:tr>
            <w:tr w:rsidR="00C9680C" w14:paraId="593416B7" w14:textId="77777777" w:rsidTr="001F6180"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3C16F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Resistance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08A2D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R</w:t>
                  </w:r>
                  <w:r w:rsidRPr="002B2251"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CBCB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10 Ω</w:t>
                  </w:r>
                </w:p>
              </w:tc>
            </w:tr>
            <w:tr w:rsidR="00C9680C" w14:paraId="136FFE75" w14:textId="77777777" w:rsidTr="001F6180"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860DE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Capacitance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8FE30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C</w:t>
                  </w:r>
                  <w:r w:rsidRPr="002B2251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C539A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0.1 F</w:t>
                  </w:r>
                </w:p>
              </w:tc>
            </w:tr>
            <w:tr w:rsidR="00C9680C" w14:paraId="359771D6" w14:textId="77777777" w:rsidTr="001F6180"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819B3B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Resistance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2D0045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R</w:t>
                  </w:r>
                  <w:r w:rsidRPr="002B2251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704F19" w14:textId="77777777" w:rsidR="00C9680C" w:rsidRPr="002B2251" w:rsidRDefault="00C9680C" w:rsidP="00DF6377">
                  <w:pPr>
                    <w:pStyle w:val="TableText"/>
                    <w:spacing w:line="240" w:lineRule="auto"/>
                  </w:pPr>
                  <w:r w:rsidRPr="002B2251">
                    <w:t>10 Ω</w:t>
                  </w:r>
                </w:p>
              </w:tc>
            </w:tr>
          </w:tbl>
          <w:p w14:paraId="31E4DBC5" w14:textId="40DDC4FE" w:rsidR="00C9680C" w:rsidRDefault="00C9680C" w:rsidP="007875DF">
            <w:pPr>
              <w:pStyle w:val="NoSpacing"/>
            </w:pPr>
          </w:p>
        </w:tc>
      </w:tr>
      <w:tr w:rsidR="00C9680C" w14:paraId="7F15A12D" w14:textId="77777777" w:rsidTr="006D3B14">
        <w:tc>
          <w:tcPr>
            <w:tcW w:w="4675" w:type="dxa"/>
          </w:tcPr>
          <w:p w14:paraId="49F44939" w14:textId="72B6224B" w:rsidR="00C9680C" w:rsidRPr="00DF6377" w:rsidRDefault="00C9680C" w:rsidP="007875DF">
            <w:pPr>
              <w:pStyle w:val="Caption"/>
              <w:jc w:val="center"/>
              <w:rPr>
                <w:sz w:val="16"/>
              </w:rPr>
            </w:pPr>
            <w:bookmarkStart w:id="2" w:name="_Ref527460937"/>
            <w:r w:rsidRPr="00DF6377">
              <w:rPr>
                <w:sz w:val="16"/>
              </w:rPr>
              <w:t xml:space="preserve">Fig. </w:t>
            </w:r>
            <w:r w:rsidRPr="00DF6377">
              <w:rPr>
                <w:sz w:val="16"/>
              </w:rPr>
              <w:fldChar w:fldCharType="begin"/>
            </w:r>
            <w:r w:rsidRPr="00DF6377">
              <w:rPr>
                <w:sz w:val="16"/>
              </w:rPr>
              <w:instrText xml:space="preserve"> SEQ Fig. \* ARABIC </w:instrText>
            </w:r>
            <w:r w:rsidRPr="00DF6377">
              <w:rPr>
                <w:sz w:val="16"/>
              </w:rPr>
              <w:fldChar w:fldCharType="separate"/>
            </w:r>
            <w:r w:rsidR="00E03957">
              <w:rPr>
                <w:noProof/>
                <w:sz w:val="16"/>
              </w:rPr>
              <w:t>1</w:t>
            </w:r>
            <w:r w:rsidRPr="00DF6377">
              <w:rPr>
                <w:sz w:val="16"/>
              </w:rPr>
              <w:fldChar w:fldCharType="end"/>
            </w:r>
            <w:bookmarkEnd w:id="2"/>
            <w:r w:rsidRPr="00DF6377">
              <w:rPr>
                <w:sz w:val="16"/>
              </w:rPr>
              <w:t xml:space="preserve"> Example circuit</w:t>
            </w:r>
          </w:p>
        </w:tc>
        <w:tc>
          <w:tcPr>
            <w:tcW w:w="4675" w:type="dxa"/>
            <w:vMerge/>
          </w:tcPr>
          <w:p w14:paraId="3BA9E07B" w14:textId="02DB77C2" w:rsidR="00C9680C" w:rsidRDefault="00C9680C" w:rsidP="007875DF">
            <w:pPr>
              <w:pStyle w:val="NoSpacing"/>
            </w:pPr>
          </w:p>
        </w:tc>
      </w:tr>
    </w:tbl>
    <w:p w14:paraId="613DEE53" w14:textId="4B40B5B6" w:rsidR="005F336D" w:rsidRDefault="005F336D" w:rsidP="00DF6377">
      <w:pPr>
        <w:pStyle w:val="Heading1"/>
        <w:numPr>
          <w:ilvl w:val="0"/>
          <w:numId w:val="0"/>
        </w:numPr>
        <w:ind w:left="360"/>
      </w:pPr>
    </w:p>
    <w:p w14:paraId="0C87E00F" w14:textId="53AB6A3A" w:rsidR="002518D0" w:rsidRDefault="002518D0" w:rsidP="002518D0"/>
    <w:p w14:paraId="7217178C" w14:textId="77777777" w:rsidR="002518D0" w:rsidRPr="002518D0" w:rsidRDefault="002518D0" w:rsidP="002518D0"/>
    <w:p w14:paraId="5BEA32F3" w14:textId="7046A53C" w:rsidR="00CC77FE" w:rsidRDefault="00CC77FE" w:rsidP="007875DF">
      <w:pPr>
        <w:pStyle w:val="Heading1"/>
      </w:pPr>
      <w:r>
        <w:lastRenderedPageBreak/>
        <w:t>BODY SECTION II</w:t>
      </w:r>
    </w:p>
    <w:p w14:paraId="00C7944A" w14:textId="77777777" w:rsidR="00C9680C" w:rsidRDefault="00C9680C" w:rsidP="002518D0">
      <w:pPr>
        <w:ind w:firstLine="0"/>
      </w:pPr>
    </w:p>
    <w:p w14:paraId="2729DE4D" w14:textId="11CDF2E1" w:rsidR="00802A8B" w:rsidRPr="00802A8B" w:rsidRDefault="00802A8B" w:rsidP="007875DF">
      <w:pPr>
        <w:pStyle w:val="Heading1"/>
      </w:pPr>
      <w:r w:rsidRPr="00802A8B">
        <w:t>CONCLUSIONS and FUTURE WORK</w:t>
      </w:r>
    </w:p>
    <w:p w14:paraId="5FF36F7A" w14:textId="2BE98F9F" w:rsidR="00C9680C" w:rsidRDefault="00C9680C" w:rsidP="007875DF">
      <w:pPr>
        <w:pStyle w:val="NoSpacing"/>
      </w:pPr>
      <w:r>
        <w:t>The digest should end with a conclusion and description of future work which will be included in the final paper.</w:t>
      </w:r>
    </w:p>
    <w:p w14:paraId="3A379EE1" w14:textId="77777777" w:rsidR="003123E3" w:rsidRDefault="003123E3" w:rsidP="007875DF">
      <w:pPr>
        <w:pStyle w:val="NoSpacing"/>
      </w:pPr>
    </w:p>
    <w:p w14:paraId="7CE1F94A" w14:textId="45EB0C77" w:rsidR="000E068E" w:rsidRPr="00DF6377" w:rsidRDefault="000E068E" w:rsidP="00DF6377">
      <w:pPr>
        <w:pStyle w:val="NoSpacing"/>
        <w:ind w:firstLine="0"/>
        <w:rPr>
          <w:b/>
        </w:rPr>
      </w:pPr>
      <w:r w:rsidRPr="00DF6377">
        <w:rPr>
          <w:b/>
        </w:rPr>
        <w:t>REFERENCES</w:t>
      </w:r>
    </w:p>
    <w:p w14:paraId="6CA9FD4A" w14:textId="589A9EA1" w:rsidR="000E068E" w:rsidRPr="00DF6377" w:rsidRDefault="00EF1EE4" w:rsidP="007875DF">
      <w:pPr>
        <w:rPr>
          <w:sz w:val="18"/>
          <w:lang w:val="en-US"/>
        </w:rPr>
      </w:pPr>
      <w:r w:rsidRPr="00DF6377">
        <w:rPr>
          <w:sz w:val="18"/>
        </w:rPr>
        <w:t xml:space="preserve">[1] </w:t>
      </w:r>
      <w:r w:rsidR="00F55B6A" w:rsidRPr="00DF6377">
        <w:rPr>
          <w:sz w:val="18"/>
          <w:lang w:val="en-US"/>
        </w:rPr>
        <w:t>A.</w:t>
      </w:r>
      <w:r w:rsidR="00BB1AFE" w:rsidRPr="00DF6377">
        <w:rPr>
          <w:sz w:val="18"/>
          <w:lang w:val="en-US"/>
        </w:rPr>
        <w:t>J</w:t>
      </w:r>
      <w:r w:rsidR="00F55B6A" w:rsidRPr="00DF6377">
        <w:rPr>
          <w:sz w:val="18"/>
          <w:lang w:val="en-US"/>
        </w:rPr>
        <w:t xml:space="preserve">. Author, "Brief fundamentals of digest preparation," </w:t>
      </w:r>
      <w:r w:rsidR="00F55B6A" w:rsidRPr="00DF6377">
        <w:rPr>
          <w:i/>
          <w:iCs/>
          <w:sz w:val="18"/>
          <w:lang w:val="en-US"/>
        </w:rPr>
        <w:t xml:space="preserve">Trans. </w:t>
      </w:r>
      <w:r w:rsidR="00BB1AFE" w:rsidRPr="00DF6377">
        <w:rPr>
          <w:i/>
          <w:iCs/>
          <w:sz w:val="18"/>
          <w:lang w:val="en-US"/>
        </w:rPr>
        <w:t>Conference Preparation</w:t>
      </w:r>
      <w:r w:rsidR="00F55B6A" w:rsidRPr="00DF6377">
        <w:rPr>
          <w:sz w:val="18"/>
          <w:lang w:val="en-US"/>
        </w:rPr>
        <w:t xml:space="preserve">, vol. </w:t>
      </w:r>
      <w:r w:rsidR="00BB1AFE" w:rsidRPr="00DF6377">
        <w:rPr>
          <w:sz w:val="18"/>
          <w:lang w:val="en-US"/>
        </w:rPr>
        <w:t>1</w:t>
      </w:r>
      <w:r w:rsidR="00F55B6A" w:rsidRPr="00DF6377">
        <w:rPr>
          <w:sz w:val="18"/>
          <w:lang w:val="en-US"/>
        </w:rPr>
        <w:t xml:space="preserve">, pp. </w:t>
      </w:r>
      <w:r w:rsidR="00BB1AFE" w:rsidRPr="00DF6377">
        <w:rPr>
          <w:sz w:val="18"/>
          <w:lang w:val="en-US"/>
        </w:rPr>
        <w:t>1</w:t>
      </w:r>
      <w:r w:rsidR="00F55B6A" w:rsidRPr="00DF6377">
        <w:rPr>
          <w:sz w:val="18"/>
          <w:lang w:val="en-US"/>
        </w:rPr>
        <w:t>-</w:t>
      </w:r>
      <w:r w:rsidR="00BB1AFE" w:rsidRPr="00DF6377">
        <w:rPr>
          <w:sz w:val="18"/>
          <w:lang w:val="en-US"/>
        </w:rPr>
        <w:t>2</w:t>
      </w:r>
      <w:r w:rsidR="00F55B6A" w:rsidRPr="00DF6377">
        <w:rPr>
          <w:sz w:val="18"/>
          <w:lang w:val="en-US"/>
        </w:rPr>
        <w:t xml:space="preserve">, </w:t>
      </w:r>
      <w:r w:rsidR="00BB1AFE" w:rsidRPr="00DF6377">
        <w:rPr>
          <w:sz w:val="18"/>
          <w:lang w:val="en-US"/>
        </w:rPr>
        <w:t>Oct</w:t>
      </w:r>
      <w:r w:rsidR="00F55B6A" w:rsidRPr="00DF6377">
        <w:rPr>
          <w:sz w:val="18"/>
          <w:lang w:val="en-US"/>
        </w:rPr>
        <w:t xml:space="preserve">. </w:t>
      </w:r>
      <w:r w:rsidR="00BB1AFE" w:rsidRPr="00DF6377">
        <w:rPr>
          <w:sz w:val="18"/>
          <w:lang w:val="en-US"/>
        </w:rPr>
        <w:t>201</w:t>
      </w:r>
      <w:r w:rsidR="00F55B6A" w:rsidRPr="00DF6377">
        <w:rPr>
          <w:sz w:val="18"/>
          <w:lang w:val="en-US"/>
        </w:rPr>
        <w:t>8.</w:t>
      </w:r>
    </w:p>
    <w:sectPr w:rsidR="000E068E" w:rsidRPr="00DF637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83B3" w14:textId="77777777" w:rsidR="00B30D86" w:rsidRDefault="00B30D86" w:rsidP="007875DF">
      <w:r>
        <w:separator/>
      </w:r>
    </w:p>
  </w:endnote>
  <w:endnote w:type="continuationSeparator" w:id="0">
    <w:p w14:paraId="4541F61D" w14:textId="77777777" w:rsidR="00B30D86" w:rsidRDefault="00B30D86" w:rsidP="007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8F1A" w14:textId="056A58D6" w:rsidR="009152E1" w:rsidRDefault="009152E1">
    <w:pPr>
      <w:pStyle w:val="Footer"/>
      <w:jc w:val="right"/>
    </w:pPr>
  </w:p>
  <w:p w14:paraId="1DEFE2D0" w14:textId="77777777" w:rsidR="00C9680C" w:rsidRDefault="00C9680C" w:rsidP="00787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E670E" w14:textId="77777777" w:rsidR="00B30D86" w:rsidRDefault="00B30D86" w:rsidP="007875DF">
      <w:r>
        <w:separator/>
      </w:r>
    </w:p>
  </w:footnote>
  <w:footnote w:type="continuationSeparator" w:id="0">
    <w:p w14:paraId="1FDD40EA" w14:textId="77777777" w:rsidR="00B30D86" w:rsidRDefault="00B30D86" w:rsidP="0078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10F1"/>
    <w:multiLevelType w:val="hybridMultilevel"/>
    <w:tmpl w:val="0ED8C61C"/>
    <w:lvl w:ilvl="0" w:tplc="9A068782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5AFB"/>
    <w:multiLevelType w:val="hybridMultilevel"/>
    <w:tmpl w:val="B7A6D3EC"/>
    <w:lvl w:ilvl="0" w:tplc="8696879C">
      <w:start w:val="1"/>
      <w:numFmt w:val="decimal"/>
      <w:pStyle w:val="Heading1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DF6DD8"/>
    <w:multiLevelType w:val="hybridMultilevel"/>
    <w:tmpl w:val="EE7234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136441">
    <w:abstractNumId w:val="2"/>
  </w:num>
  <w:num w:numId="2" w16cid:durableId="1766458075">
    <w:abstractNumId w:val="1"/>
  </w:num>
  <w:num w:numId="3" w16cid:durableId="6744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E4"/>
    <w:rsid w:val="000065F8"/>
    <w:rsid w:val="00012BD2"/>
    <w:rsid w:val="00015587"/>
    <w:rsid w:val="0002070E"/>
    <w:rsid w:val="000212E4"/>
    <w:rsid w:val="00031F5F"/>
    <w:rsid w:val="0003343C"/>
    <w:rsid w:val="00033549"/>
    <w:rsid w:val="00033723"/>
    <w:rsid w:val="00037D6E"/>
    <w:rsid w:val="00056EB3"/>
    <w:rsid w:val="000577B6"/>
    <w:rsid w:val="00074670"/>
    <w:rsid w:val="000826E5"/>
    <w:rsid w:val="00083E9D"/>
    <w:rsid w:val="00087870"/>
    <w:rsid w:val="0009041F"/>
    <w:rsid w:val="000952A5"/>
    <w:rsid w:val="0009599B"/>
    <w:rsid w:val="000A10C8"/>
    <w:rsid w:val="000B69BF"/>
    <w:rsid w:val="000B7885"/>
    <w:rsid w:val="000C01B9"/>
    <w:rsid w:val="000C58B5"/>
    <w:rsid w:val="000D46F3"/>
    <w:rsid w:val="000E068E"/>
    <w:rsid w:val="000E6AF2"/>
    <w:rsid w:val="000F092D"/>
    <w:rsid w:val="000F3814"/>
    <w:rsid w:val="0010554F"/>
    <w:rsid w:val="00110FF0"/>
    <w:rsid w:val="00114E9A"/>
    <w:rsid w:val="00124F1B"/>
    <w:rsid w:val="0012658A"/>
    <w:rsid w:val="0012758D"/>
    <w:rsid w:val="00127911"/>
    <w:rsid w:val="00127E88"/>
    <w:rsid w:val="00130358"/>
    <w:rsid w:val="001304DF"/>
    <w:rsid w:val="00137665"/>
    <w:rsid w:val="00142F91"/>
    <w:rsid w:val="001771F8"/>
    <w:rsid w:val="001806E6"/>
    <w:rsid w:val="00181577"/>
    <w:rsid w:val="001A1272"/>
    <w:rsid w:val="001A6A6B"/>
    <w:rsid w:val="001A73FC"/>
    <w:rsid w:val="001B1F67"/>
    <w:rsid w:val="001B63AC"/>
    <w:rsid w:val="001F3444"/>
    <w:rsid w:val="001F5F36"/>
    <w:rsid w:val="002028E7"/>
    <w:rsid w:val="00204925"/>
    <w:rsid w:val="00226517"/>
    <w:rsid w:val="002518D0"/>
    <w:rsid w:val="002602CD"/>
    <w:rsid w:val="00272D2A"/>
    <w:rsid w:val="002834ED"/>
    <w:rsid w:val="0029545C"/>
    <w:rsid w:val="002B08A2"/>
    <w:rsid w:val="002B214E"/>
    <w:rsid w:val="002B2251"/>
    <w:rsid w:val="002B4F2F"/>
    <w:rsid w:val="002B5941"/>
    <w:rsid w:val="002D6BD0"/>
    <w:rsid w:val="002E41C4"/>
    <w:rsid w:val="002E66C9"/>
    <w:rsid w:val="003115B3"/>
    <w:rsid w:val="003123E3"/>
    <w:rsid w:val="003173EE"/>
    <w:rsid w:val="00317BCC"/>
    <w:rsid w:val="003239C3"/>
    <w:rsid w:val="0035257C"/>
    <w:rsid w:val="00390BD8"/>
    <w:rsid w:val="00396E1C"/>
    <w:rsid w:val="003B5370"/>
    <w:rsid w:val="003B63EF"/>
    <w:rsid w:val="003C2ADB"/>
    <w:rsid w:val="003D3832"/>
    <w:rsid w:val="003D4E7F"/>
    <w:rsid w:val="003F64EA"/>
    <w:rsid w:val="004109E8"/>
    <w:rsid w:val="00413149"/>
    <w:rsid w:val="00420BF9"/>
    <w:rsid w:val="00424B48"/>
    <w:rsid w:val="0042581B"/>
    <w:rsid w:val="00430EE9"/>
    <w:rsid w:val="00433DBF"/>
    <w:rsid w:val="00434B7F"/>
    <w:rsid w:val="0044055D"/>
    <w:rsid w:val="00441A42"/>
    <w:rsid w:val="0046208D"/>
    <w:rsid w:val="00473573"/>
    <w:rsid w:val="004737EF"/>
    <w:rsid w:val="00473BEB"/>
    <w:rsid w:val="00474C97"/>
    <w:rsid w:val="00482801"/>
    <w:rsid w:val="00495A72"/>
    <w:rsid w:val="004A1E05"/>
    <w:rsid w:val="004B62F1"/>
    <w:rsid w:val="004C1B07"/>
    <w:rsid w:val="004D0299"/>
    <w:rsid w:val="004D50B4"/>
    <w:rsid w:val="004E58F5"/>
    <w:rsid w:val="004E6809"/>
    <w:rsid w:val="005129C0"/>
    <w:rsid w:val="00521106"/>
    <w:rsid w:val="005265A5"/>
    <w:rsid w:val="00537330"/>
    <w:rsid w:val="005629A1"/>
    <w:rsid w:val="00563ECF"/>
    <w:rsid w:val="0056502F"/>
    <w:rsid w:val="005656E9"/>
    <w:rsid w:val="005671FC"/>
    <w:rsid w:val="00571481"/>
    <w:rsid w:val="00576FD2"/>
    <w:rsid w:val="00580F32"/>
    <w:rsid w:val="00586A38"/>
    <w:rsid w:val="005B09EA"/>
    <w:rsid w:val="005B5876"/>
    <w:rsid w:val="005C0013"/>
    <w:rsid w:val="005C02FD"/>
    <w:rsid w:val="005C335E"/>
    <w:rsid w:val="005E2139"/>
    <w:rsid w:val="005E4084"/>
    <w:rsid w:val="005F336D"/>
    <w:rsid w:val="006072BD"/>
    <w:rsid w:val="00616012"/>
    <w:rsid w:val="00630A92"/>
    <w:rsid w:val="00634581"/>
    <w:rsid w:val="00645CA4"/>
    <w:rsid w:val="006546A1"/>
    <w:rsid w:val="00657260"/>
    <w:rsid w:val="00662616"/>
    <w:rsid w:val="00685E01"/>
    <w:rsid w:val="0069374F"/>
    <w:rsid w:val="006978CF"/>
    <w:rsid w:val="0069795C"/>
    <w:rsid w:val="006A664C"/>
    <w:rsid w:val="006B0731"/>
    <w:rsid w:val="006B0EDB"/>
    <w:rsid w:val="006C1316"/>
    <w:rsid w:val="006C7F5C"/>
    <w:rsid w:val="006D0ABE"/>
    <w:rsid w:val="006D1374"/>
    <w:rsid w:val="006D3ABF"/>
    <w:rsid w:val="006D3B14"/>
    <w:rsid w:val="006E1AF1"/>
    <w:rsid w:val="006F2AE2"/>
    <w:rsid w:val="0070109D"/>
    <w:rsid w:val="00702879"/>
    <w:rsid w:val="007269C1"/>
    <w:rsid w:val="007417B4"/>
    <w:rsid w:val="007572FF"/>
    <w:rsid w:val="00771CF9"/>
    <w:rsid w:val="007875DF"/>
    <w:rsid w:val="00792213"/>
    <w:rsid w:val="007A4A33"/>
    <w:rsid w:val="007B3E1D"/>
    <w:rsid w:val="007B7C12"/>
    <w:rsid w:val="007C01F9"/>
    <w:rsid w:val="007D5B27"/>
    <w:rsid w:val="007E3E78"/>
    <w:rsid w:val="00802A8B"/>
    <w:rsid w:val="00824ADA"/>
    <w:rsid w:val="00824BF0"/>
    <w:rsid w:val="00826999"/>
    <w:rsid w:val="00826DF4"/>
    <w:rsid w:val="00833FB9"/>
    <w:rsid w:val="0083421A"/>
    <w:rsid w:val="00840B9D"/>
    <w:rsid w:val="008447FE"/>
    <w:rsid w:val="0085681D"/>
    <w:rsid w:val="00863FAE"/>
    <w:rsid w:val="008757B7"/>
    <w:rsid w:val="00876487"/>
    <w:rsid w:val="008817B7"/>
    <w:rsid w:val="00886B67"/>
    <w:rsid w:val="00893176"/>
    <w:rsid w:val="008966EC"/>
    <w:rsid w:val="008A1A8F"/>
    <w:rsid w:val="008B3220"/>
    <w:rsid w:val="008B5199"/>
    <w:rsid w:val="008C5C65"/>
    <w:rsid w:val="008C6C9D"/>
    <w:rsid w:val="008D160B"/>
    <w:rsid w:val="008D2F9F"/>
    <w:rsid w:val="008D6A3D"/>
    <w:rsid w:val="008E51F6"/>
    <w:rsid w:val="008E6479"/>
    <w:rsid w:val="008F113D"/>
    <w:rsid w:val="008F6580"/>
    <w:rsid w:val="009152E1"/>
    <w:rsid w:val="0091653D"/>
    <w:rsid w:val="0093693D"/>
    <w:rsid w:val="00947B45"/>
    <w:rsid w:val="00951403"/>
    <w:rsid w:val="009606EB"/>
    <w:rsid w:val="009618DA"/>
    <w:rsid w:val="00961F81"/>
    <w:rsid w:val="00965F99"/>
    <w:rsid w:val="00977FFB"/>
    <w:rsid w:val="009847C5"/>
    <w:rsid w:val="0098795A"/>
    <w:rsid w:val="00994C17"/>
    <w:rsid w:val="00996EEB"/>
    <w:rsid w:val="009A6253"/>
    <w:rsid w:val="009B0D6B"/>
    <w:rsid w:val="009B64C2"/>
    <w:rsid w:val="009C06EA"/>
    <w:rsid w:val="009D0114"/>
    <w:rsid w:val="009D0BF0"/>
    <w:rsid w:val="009D429A"/>
    <w:rsid w:val="009D57D1"/>
    <w:rsid w:val="009E0966"/>
    <w:rsid w:val="009E1180"/>
    <w:rsid w:val="009E13EE"/>
    <w:rsid w:val="009E2749"/>
    <w:rsid w:val="009F3BA6"/>
    <w:rsid w:val="00A11B28"/>
    <w:rsid w:val="00A265C3"/>
    <w:rsid w:val="00A276B1"/>
    <w:rsid w:val="00A3156A"/>
    <w:rsid w:val="00A362CF"/>
    <w:rsid w:val="00A36A67"/>
    <w:rsid w:val="00A418C5"/>
    <w:rsid w:val="00A5181E"/>
    <w:rsid w:val="00A54C67"/>
    <w:rsid w:val="00A65A5C"/>
    <w:rsid w:val="00A66F09"/>
    <w:rsid w:val="00A67BE9"/>
    <w:rsid w:val="00A74C94"/>
    <w:rsid w:val="00A85389"/>
    <w:rsid w:val="00A861CB"/>
    <w:rsid w:val="00A87DC9"/>
    <w:rsid w:val="00A91C52"/>
    <w:rsid w:val="00A95448"/>
    <w:rsid w:val="00AB13F1"/>
    <w:rsid w:val="00AB5EE9"/>
    <w:rsid w:val="00AC0E9A"/>
    <w:rsid w:val="00AC1342"/>
    <w:rsid w:val="00AC20F2"/>
    <w:rsid w:val="00AC6409"/>
    <w:rsid w:val="00AD73AF"/>
    <w:rsid w:val="00AF0BDC"/>
    <w:rsid w:val="00B005E8"/>
    <w:rsid w:val="00B01910"/>
    <w:rsid w:val="00B01FD1"/>
    <w:rsid w:val="00B04C98"/>
    <w:rsid w:val="00B1645F"/>
    <w:rsid w:val="00B17B65"/>
    <w:rsid w:val="00B2204F"/>
    <w:rsid w:val="00B30133"/>
    <w:rsid w:val="00B30D86"/>
    <w:rsid w:val="00B34D53"/>
    <w:rsid w:val="00B46EC1"/>
    <w:rsid w:val="00B51D0C"/>
    <w:rsid w:val="00B74CB5"/>
    <w:rsid w:val="00B75ABB"/>
    <w:rsid w:val="00B76F1D"/>
    <w:rsid w:val="00B81BE0"/>
    <w:rsid w:val="00B84EC4"/>
    <w:rsid w:val="00B856AA"/>
    <w:rsid w:val="00B91271"/>
    <w:rsid w:val="00B9356F"/>
    <w:rsid w:val="00B94E76"/>
    <w:rsid w:val="00BA3E89"/>
    <w:rsid w:val="00BB1AFE"/>
    <w:rsid w:val="00BB5674"/>
    <w:rsid w:val="00BF0145"/>
    <w:rsid w:val="00BF0A4D"/>
    <w:rsid w:val="00BF2112"/>
    <w:rsid w:val="00BF3F10"/>
    <w:rsid w:val="00BF7438"/>
    <w:rsid w:val="00C11396"/>
    <w:rsid w:val="00C15F03"/>
    <w:rsid w:val="00C16CFD"/>
    <w:rsid w:val="00C33565"/>
    <w:rsid w:val="00C36F04"/>
    <w:rsid w:val="00C443A3"/>
    <w:rsid w:val="00C63328"/>
    <w:rsid w:val="00C73D63"/>
    <w:rsid w:val="00C7645A"/>
    <w:rsid w:val="00C81793"/>
    <w:rsid w:val="00C83407"/>
    <w:rsid w:val="00C8708E"/>
    <w:rsid w:val="00C9680C"/>
    <w:rsid w:val="00CA1F72"/>
    <w:rsid w:val="00CA2BD5"/>
    <w:rsid w:val="00CC3D2C"/>
    <w:rsid w:val="00CC4C22"/>
    <w:rsid w:val="00CC7225"/>
    <w:rsid w:val="00CC77FE"/>
    <w:rsid w:val="00CF0ABB"/>
    <w:rsid w:val="00CF28EB"/>
    <w:rsid w:val="00CF3841"/>
    <w:rsid w:val="00CF7ED2"/>
    <w:rsid w:val="00D03BEB"/>
    <w:rsid w:val="00D044C7"/>
    <w:rsid w:val="00D04567"/>
    <w:rsid w:val="00D05F4D"/>
    <w:rsid w:val="00D25A8A"/>
    <w:rsid w:val="00D312B0"/>
    <w:rsid w:val="00D340F3"/>
    <w:rsid w:val="00D447FE"/>
    <w:rsid w:val="00D61FA1"/>
    <w:rsid w:val="00D87DE4"/>
    <w:rsid w:val="00D9374E"/>
    <w:rsid w:val="00D93EA2"/>
    <w:rsid w:val="00D96F44"/>
    <w:rsid w:val="00DA02BF"/>
    <w:rsid w:val="00DA385E"/>
    <w:rsid w:val="00DB1185"/>
    <w:rsid w:val="00DC0569"/>
    <w:rsid w:val="00DC13D1"/>
    <w:rsid w:val="00DC30BD"/>
    <w:rsid w:val="00DD0DAD"/>
    <w:rsid w:val="00DE3D4B"/>
    <w:rsid w:val="00DF4464"/>
    <w:rsid w:val="00DF50B5"/>
    <w:rsid w:val="00DF6377"/>
    <w:rsid w:val="00E02BC0"/>
    <w:rsid w:val="00E03957"/>
    <w:rsid w:val="00E0459F"/>
    <w:rsid w:val="00E0668F"/>
    <w:rsid w:val="00E156F2"/>
    <w:rsid w:val="00E2424A"/>
    <w:rsid w:val="00E249F6"/>
    <w:rsid w:val="00E30EE9"/>
    <w:rsid w:val="00E33F31"/>
    <w:rsid w:val="00E35BBC"/>
    <w:rsid w:val="00E413D0"/>
    <w:rsid w:val="00E51952"/>
    <w:rsid w:val="00E54532"/>
    <w:rsid w:val="00E608BA"/>
    <w:rsid w:val="00E647FA"/>
    <w:rsid w:val="00E7223B"/>
    <w:rsid w:val="00E733C4"/>
    <w:rsid w:val="00E90948"/>
    <w:rsid w:val="00E96DFE"/>
    <w:rsid w:val="00EA17D8"/>
    <w:rsid w:val="00EA6538"/>
    <w:rsid w:val="00EC0DE6"/>
    <w:rsid w:val="00EC2523"/>
    <w:rsid w:val="00ED77FF"/>
    <w:rsid w:val="00EE5676"/>
    <w:rsid w:val="00EE6CEE"/>
    <w:rsid w:val="00EF1EE4"/>
    <w:rsid w:val="00F06B7E"/>
    <w:rsid w:val="00F07872"/>
    <w:rsid w:val="00F13A86"/>
    <w:rsid w:val="00F208ED"/>
    <w:rsid w:val="00F35569"/>
    <w:rsid w:val="00F41674"/>
    <w:rsid w:val="00F44373"/>
    <w:rsid w:val="00F462BF"/>
    <w:rsid w:val="00F50F22"/>
    <w:rsid w:val="00F55857"/>
    <w:rsid w:val="00F55B6A"/>
    <w:rsid w:val="00F5671C"/>
    <w:rsid w:val="00F56989"/>
    <w:rsid w:val="00F612BD"/>
    <w:rsid w:val="00F67BB7"/>
    <w:rsid w:val="00F810BA"/>
    <w:rsid w:val="00F9165D"/>
    <w:rsid w:val="00F94F7B"/>
    <w:rsid w:val="00FA0FA4"/>
    <w:rsid w:val="00FA5351"/>
    <w:rsid w:val="00FA5F10"/>
    <w:rsid w:val="00FA6E67"/>
    <w:rsid w:val="00FA7540"/>
    <w:rsid w:val="00FB184B"/>
    <w:rsid w:val="00FE0B5D"/>
    <w:rsid w:val="00FE13E3"/>
    <w:rsid w:val="00FE52D7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6FC81"/>
  <w15:chartTrackingRefBased/>
  <w15:docId w15:val="{37B9B6F5-815E-4D7E-A795-C24C88AE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F"/>
    <w:pPr>
      <w:spacing w:after="0" w:line="480" w:lineRule="auto"/>
      <w:ind w:firstLine="360"/>
      <w:jc w:val="both"/>
    </w:pPr>
    <w:rPr>
      <w:rFonts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F7ED2"/>
    <w:pPr>
      <w:numPr>
        <w:numId w:val="2"/>
      </w:numPr>
      <w:spacing w:before="240" w:after="120" w:line="240" w:lineRule="auto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5DF"/>
    <w:pPr>
      <w:keepNext/>
      <w:keepLines/>
      <w:numPr>
        <w:numId w:val="3"/>
      </w:numPr>
      <w:spacing w:before="80" w:after="80"/>
      <w:outlineLvl w:val="1"/>
    </w:pPr>
    <w:rPr>
      <w:rFonts w:eastAsiaTheme="majorEastAsia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212E4"/>
    <w:rPr>
      <w:iCs/>
      <w:szCs w:val="18"/>
    </w:rPr>
  </w:style>
  <w:style w:type="paragraph" w:styleId="NoSpacing">
    <w:name w:val="No Spacing"/>
    <w:aliases w:val="Body"/>
    <w:basedOn w:val="Normal"/>
    <w:uiPriority w:val="1"/>
    <w:rsid w:val="00E33F31"/>
    <w:pPr>
      <w:spacing w:line="44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2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2E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12E4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rsid w:val="00E24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0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7ED2"/>
    <w:rPr>
      <w:b/>
      <w:smallCap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75DF"/>
    <w:rPr>
      <w:rFonts w:eastAsiaTheme="majorEastAsia" w:cs="Times New Roman"/>
      <w:color w:val="000000" w:themeColor="text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44373"/>
    <w:pPr>
      <w:contextualSpacing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44373"/>
    <w:rPr>
      <w:b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373"/>
    <w:pPr>
      <w:contextualSpacing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F44373"/>
    <w:rPr>
      <w:sz w:val="20"/>
    </w:rPr>
  </w:style>
  <w:style w:type="paragraph" w:customStyle="1" w:styleId="TableCaption">
    <w:name w:val="Table Caption"/>
    <w:basedOn w:val="Normal"/>
    <w:link w:val="TableCaptionChar"/>
    <w:qFormat/>
    <w:rsid w:val="00F55857"/>
  </w:style>
  <w:style w:type="paragraph" w:customStyle="1" w:styleId="TableText">
    <w:name w:val="Table Text"/>
    <w:basedOn w:val="TableCaption"/>
    <w:link w:val="TableTextChar"/>
    <w:qFormat/>
    <w:rsid w:val="002B2251"/>
    <w:pPr>
      <w:spacing w:before="40"/>
      <w:jc w:val="center"/>
    </w:pPr>
    <w:rPr>
      <w:sz w:val="16"/>
      <w:szCs w:val="16"/>
    </w:rPr>
  </w:style>
  <w:style w:type="character" w:customStyle="1" w:styleId="TableCaptionChar">
    <w:name w:val="Table Caption Char"/>
    <w:basedOn w:val="DefaultParagraphFont"/>
    <w:link w:val="TableCaption"/>
    <w:rsid w:val="00F55857"/>
  </w:style>
  <w:style w:type="paragraph" w:styleId="Header">
    <w:name w:val="header"/>
    <w:basedOn w:val="Normal"/>
    <w:link w:val="HeaderChar"/>
    <w:uiPriority w:val="99"/>
    <w:unhideWhenUsed/>
    <w:rsid w:val="00C9680C"/>
    <w:pPr>
      <w:tabs>
        <w:tab w:val="center" w:pos="4680"/>
        <w:tab w:val="right" w:pos="9360"/>
      </w:tabs>
      <w:spacing w:line="240" w:lineRule="auto"/>
    </w:pPr>
  </w:style>
  <w:style w:type="character" w:customStyle="1" w:styleId="TableTextChar">
    <w:name w:val="Table Text Char"/>
    <w:basedOn w:val="TableCaptionChar"/>
    <w:link w:val="TableText"/>
    <w:rsid w:val="002B2251"/>
    <w:rPr>
      <w:rFonts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9680C"/>
  </w:style>
  <w:style w:type="paragraph" w:styleId="Footer">
    <w:name w:val="footer"/>
    <w:basedOn w:val="Normal"/>
    <w:link w:val="FooterChar"/>
    <w:uiPriority w:val="99"/>
    <w:unhideWhenUsed/>
    <w:rsid w:val="00C96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6EFC-4806-41AB-8BF0-974AC491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Kollmeyer</dc:creator>
  <cp:keywords/>
  <dc:description/>
  <cp:lastModifiedBy>Thomas Wehner</cp:lastModifiedBy>
  <cp:revision>5</cp:revision>
  <cp:lastPrinted>2018-10-18T15:51:00Z</cp:lastPrinted>
  <dcterms:created xsi:type="dcterms:W3CDTF">2021-10-08T08:10:00Z</dcterms:created>
  <dcterms:modified xsi:type="dcterms:W3CDTF">2024-09-16T02:31:00Z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afa49bfe-d271-3860-a808-efa4c477303a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